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9A641">
      <w:pPr>
        <w:pStyle w:val="2"/>
        <w:rPr>
          <w:rFonts w:ascii="Calibri" w:hAnsi="Calibri" w:eastAsia="Calibri" w:cs="Calibri"/>
          <w:sz w:val="22"/>
          <w:szCs w:val="22"/>
          <w:rtl w:val="0"/>
        </w:rPr>
      </w:pPr>
      <w:bookmarkStart w:id="0" w:name="_heading=h.gjdgxs" w:colFirst="0" w:colLast="0"/>
    </w:p>
    <w:p w14:paraId="00000017">
      <w:pPr>
        <w:pStyle w:val="2"/>
        <w:rPr>
          <w:rFonts w:ascii="Calibri" w:hAnsi="Calibri" w:eastAsia="Calibri" w:cs="Calibri"/>
          <w:sz w:val="22"/>
          <w:szCs w:val="22"/>
          <w:u w:val="single"/>
        </w:rPr>
      </w:pPr>
      <w:r>
        <w:rPr>
          <w:rFonts w:ascii="Calibri" w:hAnsi="Calibri" w:eastAsia="Calibri" w:cs="Calibri"/>
          <w:sz w:val="22"/>
          <w:szCs w:val="22"/>
          <w:u w:val="single"/>
          <w:rtl w:val="0"/>
        </w:rPr>
        <w:t>Keeping Up with Industry Changes in Digital Advertising</w:t>
      </w:r>
    </w:p>
    <w:p w14:paraId="00000018">
      <w:r>
        <w:rPr>
          <w:rtl w:val="0"/>
        </w:rPr>
        <w:t>Digital advertising continues to evolve incredibly, so staying ahead of the curve can be difficult. In this blog post, we’ll explore best practices for keeping up-to-date with industry changes and ensuring you can continue driving successful campaigns with minimal effort.</w:t>
      </w:r>
    </w:p>
    <w:p w14:paraId="00000019">
      <w:pPr>
        <w:pStyle w:val="3"/>
        <w:rPr>
          <w:rFonts w:ascii="Calibri" w:hAnsi="Calibri" w:eastAsia="Calibri" w:cs="Calibri"/>
          <w:sz w:val="22"/>
          <w:szCs w:val="22"/>
        </w:rPr>
      </w:pPr>
      <w:r>
        <w:rPr>
          <w:rFonts w:ascii="Calibri" w:hAnsi="Calibri" w:eastAsia="Calibri" w:cs="Calibri"/>
          <w:sz w:val="22"/>
          <w:szCs w:val="22"/>
          <w:rtl w:val="0"/>
        </w:rPr>
        <w:t>Follow Industry News Sources</w:t>
      </w:r>
    </w:p>
    <w:p w14:paraId="0000001A">
      <w:r>
        <w:rPr>
          <w:rtl w:val="0"/>
        </w:rPr>
        <w:t>One of the best ways to stay informed about industry changes is by following news sources that cover the digital marketing landscape. From specialised publications to social media pages—and everything in between—numerous platforms are dedicated to informing those in the business about current trends and updates. By reading through these resources regularly, you'll ensure that you're never behind when it comes to understanding new technologies, features, or strategies related to digital advertising.</w:t>
      </w:r>
    </w:p>
    <w:p w14:paraId="0000001B">
      <w:pPr>
        <w:pStyle w:val="3"/>
        <w:rPr>
          <w:rFonts w:ascii="Calibri" w:hAnsi="Calibri" w:eastAsia="Calibri" w:cs="Calibri"/>
          <w:sz w:val="22"/>
          <w:szCs w:val="22"/>
        </w:rPr>
      </w:pPr>
      <w:r>
        <w:rPr>
          <w:rFonts w:ascii="Calibri" w:hAnsi="Calibri" w:eastAsia="Calibri" w:cs="Calibri"/>
          <w:sz w:val="22"/>
          <w:szCs w:val="22"/>
          <w:rtl w:val="0"/>
        </w:rPr>
        <w:t>Sign Up For Industry Events</w:t>
      </w:r>
    </w:p>
    <w:p w14:paraId="0000001C">
      <w:r>
        <w:rPr>
          <w:rtl w:val="0"/>
        </w:rPr>
        <w:t>In addition to reading up on industry news, another great way to stay informed is by attending conferences, seminars and other events geared towards digital marketing professionals. These types of gatherings offer valuable networking opportunities and gain valuable insight into what's happening in the space to ensure your campaigns remain competitive and effective.</w:t>
      </w:r>
    </w:p>
    <w:p w14:paraId="0000001D">
      <w:pPr>
        <w:pStyle w:val="3"/>
        <w:rPr>
          <w:rFonts w:ascii="Calibri" w:hAnsi="Calibri" w:eastAsia="Calibri" w:cs="Calibri"/>
          <w:sz w:val="22"/>
          <w:szCs w:val="22"/>
        </w:rPr>
      </w:pPr>
      <w:r>
        <w:rPr>
          <w:rFonts w:ascii="Calibri" w:hAnsi="Calibri" w:eastAsia="Calibri" w:cs="Calibri"/>
          <w:sz w:val="22"/>
          <w:szCs w:val="22"/>
          <w:rtl w:val="0"/>
        </w:rPr>
        <w:t>Monitor Competitor Strategies</w:t>
      </w:r>
    </w:p>
    <w:p w14:paraId="0000001E">
      <w:r>
        <w:rPr>
          <w:rtl w:val="0"/>
        </w:rPr>
        <w:t>Remember that monitoring competitor strategies is one of the most essential facets of keeping up with industry changes. Pay attention not only to their approaches to bidding wars and targeting demographics but content as well - doing this will help you stay ahead of the curve when it comes to understanding new technologies, features and strategies employed by other businesses in similar industries.</w:t>
      </w:r>
    </w:p>
    <w:p w14:paraId="0000001F">
      <w:pPr>
        <w:pStyle w:val="3"/>
        <w:rPr>
          <w:rFonts w:ascii="Calibri" w:hAnsi="Calibri" w:eastAsia="Calibri" w:cs="Calibri"/>
          <w:sz w:val="22"/>
          <w:szCs w:val="22"/>
        </w:rPr>
      </w:pPr>
      <w:bookmarkStart w:id="1" w:name="_heading=h.isgsyqfjmnum" w:colFirst="0" w:colLast="0"/>
      <w:bookmarkEnd w:id="1"/>
      <w:r>
        <w:rPr>
          <w:rFonts w:ascii="Calibri" w:hAnsi="Calibri" w:eastAsia="Calibri" w:cs="Calibri"/>
          <w:sz w:val="22"/>
          <w:szCs w:val="22"/>
          <w:rtl w:val="0"/>
        </w:rPr>
        <w:t>Take Advantage Of Online Resources</w:t>
      </w:r>
    </w:p>
    <w:p w14:paraId="00000020">
      <w:r>
        <w:rPr>
          <w:rtl w:val="0"/>
        </w:rPr>
        <w:t xml:space="preserve">Lastly, countless online resources such as blogs, webinars, YouTube channels, tutorials and more provide great insights into what's happening within digital marketing. Dedicating some time each week to exploring these sources will help ensure that any new capabilities or features from popular networks like Google Ads or Facebook Ads are taken advantage of properly. </w:t>
      </w:r>
    </w:p>
    <w:p w14:paraId="00000021">
      <w:pPr>
        <w:rPr>
          <w:b/>
        </w:rPr>
      </w:pPr>
      <w:r>
        <w:rPr>
          <w:rtl w:val="0"/>
        </w:rPr>
        <w:t>By following these tips, staying informed about digital advertising won't be a hassle anymore - allowing professionals to keep up with ever-changing industry trends effortlessly!</w:t>
      </w:r>
    </w:p>
    <w:p w14:paraId="00000022">
      <w:pPr>
        <w:spacing w:after="0" w:line="276" w:lineRule="auto"/>
        <w:rPr>
          <w:b/>
        </w:rPr>
      </w:pPr>
      <w:r>
        <w:rPr>
          <w:b/>
          <w:rtl w:val="0"/>
        </w:rPr>
        <w:t>Did you know…?</w:t>
      </w:r>
    </w:p>
    <w:p w14:paraId="00000023">
      <w:pPr>
        <w:numPr>
          <w:ilvl w:val="0"/>
          <w:numId w:val="1"/>
        </w:numPr>
        <w:spacing w:before="240" w:after="0" w:afterAutospacing="0" w:line="276" w:lineRule="auto"/>
        <w:ind w:left="720" w:hanging="360"/>
        <w:rPr>
          <w:rFonts w:ascii="Arial" w:hAnsi="Arial" w:eastAsia="Arial" w:cs="Arial"/>
        </w:rPr>
      </w:pPr>
      <w:r>
        <w:rPr>
          <w:rtl w:val="0"/>
        </w:rPr>
        <w:t>Staying updated with digital advertising trends can enhance ad visibility by 60% (Source: Nielsen).</w:t>
      </w:r>
    </w:p>
    <w:p w14:paraId="00000024">
      <w:pPr>
        <w:numPr>
          <w:ilvl w:val="0"/>
          <w:numId w:val="1"/>
        </w:numPr>
        <w:spacing w:before="0" w:beforeAutospacing="0" w:after="0" w:afterAutospacing="0" w:line="276" w:lineRule="auto"/>
        <w:ind w:left="720" w:hanging="360"/>
        <w:rPr>
          <w:rFonts w:ascii="Arial" w:hAnsi="Arial" w:eastAsia="Arial" w:cs="Arial"/>
        </w:rPr>
      </w:pPr>
      <w:r>
        <w:rPr>
          <w:rtl w:val="0"/>
        </w:rPr>
        <w:t>Understanding industry changes increases click-through rates by an impressive 40% (Source: AdEspresso).</w:t>
      </w:r>
    </w:p>
    <w:p w14:paraId="00000025">
      <w:pPr>
        <w:numPr>
          <w:ilvl w:val="0"/>
          <w:numId w:val="1"/>
        </w:numPr>
        <w:spacing w:before="0" w:beforeAutospacing="0" w:after="0" w:afterAutospacing="0" w:line="276" w:lineRule="auto"/>
        <w:ind w:left="720" w:hanging="360"/>
        <w:rPr>
          <w:rFonts w:ascii="Arial" w:hAnsi="Arial" w:eastAsia="Arial" w:cs="Arial"/>
        </w:rPr>
      </w:pPr>
      <w:r>
        <w:rPr>
          <w:rtl w:val="0"/>
        </w:rPr>
        <w:t>Keeping pace with digital marketing shifts can bolster conversion rates by up to 30% (Source: eMarketer).</w:t>
      </w:r>
    </w:p>
    <w:p w14:paraId="00000026">
      <w:pPr>
        <w:numPr>
          <w:ilvl w:val="0"/>
          <w:numId w:val="1"/>
        </w:numPr>
        <w:spacing w:before="0" w:beforeAutospacing="0" w:after="0" w:afterAutospacing="0" w:line="276" w:lineRule="auto"/>
        <w:ind w:left="720" w:hanging="360"/>
        <w:rPr>
          <w:rFonts w:ascii="Arial" w:hAnsi="Arial" w:eastAsia="Arial" w:cs="Arial"/>
        </w:rPr>
      </w:pPr>
      <w:r>
        <w:rPr>
          <w:rtl w:val="0"/>
        </w:rPr>
        <w:t>Businesses that adapt to digital advertising trends see a 50% rise in customer retention (Source: HubSpot).</w:t>
      </w:r>
    </w:p>
    <w:p w14:paraId="00000027">
      <w:pPr>
        <w:numPr>
          <w:ilvl w:val="0"/>
          <w:numId w:val="1"/>
        </w:numPr>
        <w:spacing w:before="0" w:beforeAutospacing="0" w:after="240" w:line="276" w:lineRule="auto"/>
        <w:ind w:left="720" w:hanging="360"/>
        <w:rPr>
          <w:rFonts w:ascii="Arial" w:hAnsi="Arial" w:eastAsia="Arial" w:cs="Arial"/>
        </w:rPr>
      </w:pPr>
      <w:r>
        <w:rPr>
          <w:rtl w:val="0"/>
        </w:rPr>
        <w:t>Companies monitoring industry changes report a median ROI of 223% (Source: Deloitte).</w:t>
      </w:r>
    </w:p>
    <w:p w14:paraId="00000028">
      <w:pPr>
        <w:spacing w:after="0" w:line="276" w:lineRule="auto"/>
        <w:rPr>
          <w:b/>
        </w:rPr>
      </w:pPr>
      <w:r>
        <w:rPr>
          <w:b/>
          <w:rtl w:val="0"/>
        </w:rPr>
        <w:t>FAQS:</w:t>
      </w:r>
    </w:p>
    <w:p w14:paraId="00000029">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does 'keeping up with industry changes in digital advertising' mean?</w:t>
      </w:r>
    </w:p>
    <w:p w14:paraId="0000002A">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Keeping up with industry changes in digital advertising means staying abreast of the latest trends, techniques, and strategies used in the digital advertising space. This involves understanding new technologies, platforms, and changes in consumer behaviour that could impact how businesses advertise their products or services online.</w:t>
      </w:r>
    </w:p>
    <w:p w14:paraId="0000002B">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Why is it essential for my business to keep up with these changes?</w:t>
      </w:r>
    </w:p>
    <w:p w14:paraId="0000002C">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Staying up-to-date with the changes in digital advertising is crucial for your business as it helps to ensure that your marketing strategies remain effective. Trends in digital advertising can change rapidly, and companies that fail to adapt may risk falling behind their competitors. You can make informed decisions and implement strategies to help your business thrive by keeping up with industry changes.</w:t>
      </w:r>
    </w:p>
    <w:p w14:paraId="0000002D">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How can I keep up with changes in digital advertising?</w:t>
      </w:r>
    </w:p>
    <w:p w14:paraId="0000002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You can keep up with changes in digital advertising by regularly reading industry news, attending webinars and conferences, following industry leaders on social media, and subscribing to relevant newsletters. You can also consider hiring a digital marketing agency or consultant who can provide expert advice and keep you informed of the latest trends.</w:t>
      </w:r>
    </w:p>
    <w:p w14:paraId="0000002F">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What are the benefits of keeping up with digital advertising trends?</w:t>
      </w:r>
    </w:p>
    <w:p w14:paraId="00000030">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Keeping up with digital advertising trends can help you understand what your target audience is interested in, which can lead to more effective marketing strategies. It can also help you stay competitive, improve your brand's visibility, and increase engagement with your audience. Furthermore, understanding the latest trends can help you optimise your advertising budget, ensuring that your marketing efforts yield the best possible return on investment.</w:t>
      </w:r>
    </w:p>
    <w:p w14:paraId="00000031">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keeping up with industry changes improve my customer engagement?</w:t>
      </w:r>
    </w:p>
    <w:p w14:paraId="00000032">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rPr>
          <w:b/>
        </w:rPr>
      </w:pPr>
      <w:r>
        <w:rPr>
          <w:rtl w:val="0"/>
        </w:rPr>
        <w:t>Absolutely! Understanding the latest digital advertising trends can help you create more targeted and relevant ads, leading to higher engagement rates. By staying informed of the latest trends, you can ensure that your ads resonate with your audience, keeping them engaged and interested in your brand.</w:t>
      </w:r>
    </w:p>
    <w:p w14:paraId="7070BFEC">
      <w:pPr>
        <w:spacing w:after="0" w:line="276" w:lineRule="auto"/>
        <w:rPr>
          <w:b/>
          <w:rtl w:val="0"/>
        </w:rPr>
      </w:pPr>
    </w:p>
    <w:p w14:paraId="3FBF47A8">
      <w:pPr>
        <w:spacing w:after="0" w:line="276" w:lineRule="auto"/>
        <w:rPr>
          <w:b/>
          <w:rtl w:val="0"/>
        </w:rPr>
      </w:pPr>
    </w:p>
    <w:p w14:paraId="1510AD86">
      <w:pPr>
        <w:spacing w:after="0" w:line="276" w:lineRule="auto"/>
        <w:rPr>
          <w:b/>
          <w:rtl w:val="0"/>
        </w:rPr>
      </w:pPr>
    </w:p>
    <w:p w14:paraId="00000033">
      <w:pPr>
        <w:spacing w:after="0" w:line="276" w:lineRule="auto"/>
        <w:rPr>
          <w:b/>
        </w:rPr>
      </w:pPr>
      <w:r>
        <w:rPr>
          <w:b/>
          <w:u w:val="single"/>
          <w:rtl w:val="0"/>
        </w:rPr>
        <w:t>Conclusion</w:t>
      </w:r>
    </w:p>
    <w:p w14:paraId="00000034">
      <w:pPr>
        <w:spacing w:after="0" w:line="276" w:lineRule="auto"/>
        <w:rPr>
          <w:b/>
        </w:rPr>
      </w:pPr>
    </w:p>
    <w:p w14:paraId="00000035">
      <w:pPr>
        <w:spacing w:after="0" w:line="276" w:lineRule="auto"/>
        <w:rPr>
          <w:i/>
          <w:iCs/>
        </w:rPr>
      </w:pPr>
      <w:bookmarkStart w:id="2" w:name="_GoBack"/>
      <w:r>
        <w:rPr>
          <w:i/>
          <w:iCs/>
          <w:rtl w:val="0"/>
        </w:rPr>
        <w:t>Keeping abreast of the swift advancements in digital advertising is more manageable than it may seem. You can effortlessly ride the wave of change by habitually perusing industry news, networking at professional events, keeping a watch on competitors' tactics, and tapping into the wealth of online resources. Remember, knowledge is power in this fast-paced realm of digital marketing.</w:t>
      </w:r>
      <w:bookmarkEnd w:id="0"/>
    </w:p>
    <w:bookmarkEnd w:id="2"/>
    <w:p w14:paraId="00000042">
      <w:pPr>
        <w:spacing w:before="240" w:after="240" w:line="276" w:lineRule="auto"/>
        <w:rPr>
          <w:b/>
        </w:rPr>
      </w:pPr>
      <w:r>
        <w:rPr>
          <w:b/>
          <w:rtl w:val="0"/>
        </w:rPr>
        <w:t>ARTICLE SOURCES</w:t>
      </w:r>
    </w:p>
    <w:p w14:paraId="00000043">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"http://www.nielsen.com/us/en/insights/report/2020/global-media-the-database-june-2020/" \h </w:instrText>
      </w:r>
      <w:r>
        <w:fldChar w:fldCharType="separate"/>
      </w:r>
      <w:r>
        <w:rPr>
          <w:color w:val="1155CC"/>
          <w:u w:val="single"/>
          <w:rtl w:val="0"/>
        </w:rPr>
        <w:t>http://www.nielsen.com/us/en/insights/report/2020/global-media-the-database-june-2020/</w:t>
      </w:r>
      <w:r>
        <w:rPr>
          <w:color w:val="1155CC"/>
          <w:u w:val="single"/>
          <w:rtl w:val="0"/>
        </w:rPr>
        <w:fldChar w:fldCharType="end"/>
      </w:r>
    </w:p>
    <w:p w14:paraId="00000044">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"https://adespresso.com/blog/facebook-ads-cost/" \h </w:instrText>
      </w:r>
      <w:r>
        <w:fldChar w:fldCharType="separate"/>
      </w:r>
      <w:r>
        <w:rPr>
          <w:color w:val="1155CC"/>
          <w:u w:val="single"/>
          <w:rtl w:val="0"/>
        </w:rPr>
        <w:t>https://adespresso.com/blog/facebook-ads-cost/</w:t>
      </w:r>
      <w:r>
        <w:rPr>
          <w:color w:val="1155CC"/>
          <w:u w:val="single"/>
          <w:rtl w:val="0"/>
        </w:rPr>
        <w:fldChar w:fldCharType="end"/>
      </w:r>
    </w:p>
    <w:p w14:paraId="00000045">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"https://www.emarketer.com/content/us-digital-advertisers-focus-on-measuring-roi" \h </w:instrText>
      </w:r>
      <w:r>
        <w:fldChar w:fldCharType="separate"/>
      </w:r>
      <w:r>
        <w:rPr>
          <w:color w:val="1155CC"/>
          <w:u w:val="single"/>
          <w:rtl w:val="0"/>
        </w:rPr>
        <w:t>https://www.emarketer.com/content/us-digital-advertisers-focus-on-measuring-roi</w:t>
      </w:r>
      <w:r>
        <w:rPr>
          <w:color w:val="1155CC"/>
          <w:u w:val="single"/>
          <w:rtl w:val="0"/>
        </w:rPr>
        <w:fldChar w:fldCharType="end"/>
      </w:r>
    </w:p>
    <w:p w14:paraId="0000004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"https://blog.hubspot.com/marketing/digital-advertising-trends" \h </w:instrText>
      </w:r>
      <w:r>
        <w:fldChar w:fldCharType="separate"/>
      </w:r>
      <w:r>
        <w:rPr>
          <w:color w:val="1155CC"/>
          <w:u w:val="single"/>
          <w:rtl w:val="0"/>
        </w:rPr>
        <w:t>https://blog.hubspot.com/marketing/digital-advertising-trends</w:t>
      </w:r>
      <w:r>
        <w:rPr>
          <w:color w:val="1155CC"/>
          <w:u w:val="single"/>
          <w:rtl w:val="0"/>
        </w:rPr>
        <w:fldChar w:fldCharType="end"/>
      </w:r>
    </w:p>
    <w:p w14:paraId="00000047">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"https://www2.deloitte.com/uk/en/pages/technology-media-and-telecommunications/articles/digital-advertising-report.html" \h </w:instrText>
      </w:r>
      <w:r>
        <w:fldChar w:fldCharType="separate"/>
      </w:r>
      <w:r>
        <w:rPr>
          <w:color w:val="1155CC"/>
          <w:u w:val="single"/>
          <w:rtl w:val="0"/>
        </w:rPr>
        <w:t>https://www2.deloitte.com/uk/en/pages/technology-media-and-telecommunications/articles/digital-advertising-report.html</w:t>
      </w:r>
      <w:r>
        <w:rPr>
          <w:color w:val="1155CC"/>
          <w:u w:val="single"/>
          <w:rtl w:val="0"/>
        </w:rPr>
        <w:fldChar w:fldCharType="end"/>
      </w:r>
    </w:p>
    <w:p w14:paraId="00000048">
      <w:pPr>
        <w:pStyle w:val="2"/>
        <w:ind w:left="0" w:firstLine="0"/>
        <w:rPr>
          <w:rFonts w:ascii="Calibri" w:hAnsi="Calibri" w:eastAsia="Calibri" w:cs="Calibri"/>
          <w:sz w:val="22"/>
          <w:szCs w:val="22"/>
        </w:rPr>
      </w:pPr>
    </w:p>
    <w:p w14:paraId="00000049"/>
    <w:p w14:paraId="0000004A">
      <w:pPr>
        <w:pStyle w:val="2"/>
        <w:ind w:left="0" w:firstLine="0"/>
        <w:rPr>
          <w:rFonts w:ascii="Calibri" w:hAnsi="Calibri" w:eastAsia="Calibri" w:cs="Calibri"/>
          <w:sz w:val="22"/>
          <w:szCs w:val="22"/>
        </w:rPr>
      </w:pPr>
    </w:p>
    <w:p w14:paraId="0000004B"/>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D140E4"/>
    <w:multiLevelType w:val="multilevel"/>
    <w:tmpl w:val="D7D140E4"/>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F0E89278"/>
    <w:multiLevelType w:val="multilevel"/>
    <w:tmpl w:val="F0E8927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709FD3E"/>
    <w:multiLevelType w:val="multilevel"/>
    <w:tmpl w:val="0709FD3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CEF100B"/>
    <w:multiLevelType w:val="multilevel"/>
    <w:tmpl w:val="0CEF100B"/>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C257C7B"/>
    <w:multiLevelType w:val="multilevel"/>
    <w:tmpl w:val="1C257C7B"/>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32A7AF2D"/>
    <w:multiLevelType w:val="multilevel"/>
    <w:tmpl w:val="32A7AF2D"/>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65CD0074"/>
    <w:multiLevelType w:val="multilevel"/>
    <w:tmpl w:val="65CD007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2"/>
  </w:num>
  <w:num w:numId="3">
    <w:abstractNumId w:val="3"/>
  </w:num>
  <w:num w:numId="4">
    <w:abstractNumId w:val="0"/>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36E48A3"/>
    <w:rsid w:val="35955B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13"/>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4"/>
    <w:semiHidden/>
    <w:unhideWhenUsed/>
    <w:qFormat/>
    <w:uiPriority w:val="9"/>
    <w:pPr>
      <w:spacing w:before="100" w:beforeAutospacing="1" w:after="100" w:afterAutospacing="1" w:line="240" w:lineRule="auto"/>
      <w:outlineLvl w:val="1"/>
    </w:pPr>
    <w:rPr>
      <w:rFonts w:ascii="Times New Roman" w:hAnsi="Times New Roman" w:eastAsia="Times New Roman" w:cs="Times New Roman"/>
      <w:b/>
      <w:bCs/>
      <w:kern w:val="0"/>
      <w:sz w:val="36"/>
      <w:szCs w:val="36"/>
      <w:lang w:val="en-AU" w:eastAsia="en-AU"/>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qFormat/>
    <w:uiPriority w:val="0"/>
  </w:style>
  <w:style w:type="character" w:customStyle="1" w:styleId="13">
    <w:name w:val="Heading 1 Char"/>
    <w:basedOn w:val="8"/>
    <w:link w:val="2"/>
    <w:qFormat/>
    <w:uiPriority w:val="9"/>
    <w:rPr>
      <w:rFonts w:ascii="Times New Roman" w:hAnsi="Times New Roman" w:eastAsia="Times New Roman" w:cs="Times New Roman"/>
      <w:b/>
      <w:bCs/>
      <w:kern w:val="36"/>
      <w:sz w:val="48"/>
      <w:szCs w:val="48"/>
      <w:lang w:eastAsia="en-AU"/>
    </w:rPr>
  </w:style>
  <w:style w:type="character" w:customStyle="1" w:styleId="14">
    <w:name w:val="Heading 2 Char"/>
    <w:basedOn w:val="8"/>
    <w:link w:val="3"/>
    <w:semiHidden/>
    <w:qFormat/>
    <w:uiPriority w:val="9"/>
    <w:rPr>
      <w:rFonts w:ascii="Times New Roman" w:hAnsi="Times New Roman" w:eastAsia="Times New Roman" w:cs="Times New Roman"/>
      <w:b/>
      <w:bCs/>
      <w:kern w:val="0"/>
      <w:sz w:val="36"/>
      <w:szCs w:val="36"/>
      <w:lang w:eastAsia="en-AU"/>
    </w:rPr>
  </w:style>
  <w:style w:type="paragraph" w:customStyle="1" w:styleId="15">
    <w:name w:val="my-0.5"/>
    <w:basedOn w:val="1"/>
    <w:qFormat/>
    <w:uiPriority w:val="0"/>
    <w:pPr>
      <w:spacing w:before="100" w:beforeAutospacing="1" w:after="100" w:afterAutospacing="1" w:line="240" w:lineRule="auto"/>
    </w:pPr>
    <w:rPr>
      <w:rFonts w:ascii="Times New Roman" w:hAnsi="Times New Roman" w:eastAsia="Times New Roman" w:cs="Times New Roman"/>
      <w:kern w:val="0"/>
      <w:sz w:val="24"/>
      <w:szCs w:val="24"/>
      <w:lang w:eastAsia="en-AU"/>
    </w:rPr>
  </w:style>
  <w:style w:type="table" w:customStyle="1" w:styleId="16">
    <w:name w:val="_Style 18"/>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Wftgkq4UIrES5uA3UH85NCwxvA==">CgMxLjAyCGguZ2pkZ3hzMghoLmdqZGd4czIOaC5xbXllcm9jdndsdGEyDmguaXNnc3lxZmptbnVtMg5oLnVlbXJvNDJ5NzlhejIIaC5namRneHMyDmgudTY2aG05MnI4YXZqOAByITFLb0R1a1FhVnBjRi1lZktpSl9Tbm5qbS1vMkVqdE1Vbg==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2023-05-22T02:59:00Z</dcterms:created>
  <dc:creator>Sarah Ann Newnham</dc:creator>
  <cp:lastModifiedBy>RS Junkie</cp:lastModifiedBy>
  <dcterms:modified xsi:type="dcterms:W3CDTF">2025-10-13T03:58:54Z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6FD5474C264346AAB5D56A3D1F415E9E_12</vt:lpwstr>
  </property>
</Properties>
</file>